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0B02" w14:textId="77777777" w:rsidR="00094BE1" w:rsidRDefault="00E4078B">
      <w:pPr>
        <w:spacing w:after="120"/>
        <w:jc w:val="center"/>
        <w:rPr>
          <w:rFonts w:ascii="Bahnschrift" w:hAnsi="Bahnschrift" w:cs="Calibri"/>
          <w:b/>
          <w:bCs/>
          <w:sz w:val="32"/>
          <w:szCs w:val="32"/>
        </w:rPr>
      </w:pPr>
      <w:r>
        <w:rPr>
          <w:rFonts w:ascii="Bahnschrift" w:hAnsi="Bahnschrift" w:cs="Calibri"/>
          <w:b/>
          <w:bCs/>
          <w:sz w:val="32"/>
          <w:szCs w:val="32"/>
        </w:rPr>
        <w:t>Program předmětu</w:t>
      </w:r>
    </w:p>
    <w:tbl>
      <w:tblPr>
        <w:tblW w:w="90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3"/>
        <w:gridCol w:w="4630"/>
      </w:tblGrid>
      <w:tr w:rsidR="00094BE1" w14:paraId="0A2CE93B" w14:textId="77777777"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FAC7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A731" w14:textId="6CDABED9" w:rsidR="00094BE1" w:rsidRDefault="0013190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Pedagogická praxe </w:t>
            </w:r>
            <w:r w:rsidR="00FB2D9B">
              <w:rPr>
                <w:rFonts w:ascii="Calibri" w:hAnsi="Calibri" w:cs="Calibri"/>
                <w:b/>
                <w:sz w:val="24"/>
                <w:szCs w:val="24"/>
              </w:rPr>
              <w:t>souvislá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/</w:t>
            </w:r>
            <w:r w:rsidR="00206FCA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OD</w:t>
            </w:r>
            <w:r w:rsidR="000947B7">
              <w:rPr>
                <w:rFonts w:ascii="Calibri" w:hAnsi="Calibri" w:cs="Calibri"/>
                <w:b/>
                <w:sz w:val="24"/>
                <w:szCs w:val="24"/>
              </w:rPr>
              <w:t>SV</w:t>
            </w:r>
          </w:p>
        </w:tc>
      </w:tr>
      <w:tr w:rsidR="00094BE1" w14:paraId="4AAE4CF1" w14:textId="77777777"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3B85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5B46" w14:textId="34AAF879" w:rsidR="00094BE1" w:rsidRDefault="006F33A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Mgr. Zuzana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Týnková</w:t>
            </w:r>
            <w:proofErr w:type="spellEnd"/>
          </w:p>
        </w:tc>
      </w:tr>
      <w:tr w:rsidR="00094BE1" w14:paraId="37983E6A" w14:textId="77777777" w:rsidTr="00206FCA">
        <w:trPr>
          <w:trHeight w:val="724"/>
        </w:trPr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A274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89CC" w14:textId="56B84759" w:rsidR="006F33A0" w:rsidRDefault="0056777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 týdny</w:t>
            </w:r>
            <w:r w:rsidR="006F33A0">
              <w:rPr>
                <w:rFonts w:ascii="Calibri" w:hAnsi="Calibri" w:cs="Calibri"/>
                <w:sz w:val="24"/>
                <w:szCs w:val="24"/>
              </w:rPr>
              <w:t xml:space="preserve"> (ZO)</w:t>
            </w:r>
          </w:p>
          <w:p w14:paraId="47C6FB01" w14:textId="37125E4B" w:rsidR="00094BE1" w:rsidRDefault="00FB2D9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 týden</w:t>
            </w:r>
            <w:r w:rsidR="0056777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131901">
              <w:rPr>
                <w:rFonts w:ascii="Calibri" w:hAnsi="Calibri" w:cs="Calibri"/>
                <w:sz w:val="24"/>
                <w:szCs w:val="24"/>
              </w:rPr>
              <w:t>(LO)</w:t>
            </w:r>
          </w:p>
        </w:tc>
      </w:tr>
      <w:tr w:rsidR="00094BE1" w14:paraId="466660C7" w14:textId="77777777" w:rsidTr="00206FCA">
        <w:trPr>
          <w:trHeight w:val="420"/>
        </w:trPr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354F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F883" w14:textId="77777777" w:rsidR="00094BE1" w:rsidRDefault="00E4078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konzultace</w:t>
            </w:r>
          </w:p>
        </w:tc>
      </w:tr>
      <w:tr w:rsidR="00094BE1" w14:paraId="4F8243AE" w14:textId="77777777" w:rsidTr="00206FCA">
        <w:trPr>
          <w:trHeight w:val="697"/>
        </w:trPr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8C0E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6B55" w14:textId="29062C35" w:rsidR="00094BE1" w:rsidRDefault="00206FCA" w:rsidP="000B328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</w:t>
            </w:r>
            <w:r w:rsidR="006F33A0">
              <w:rPr>
                <w:rFonts w:ascii="Calibri" w:hAnsi="Calibri" w:cs="Calibri"/>
                <w:sz w:val="24"/>
                <w:szCs w:val="24"/>
              </w:rPr>
              <w:t>ápočet</w:t>
            </w:r>
            <w:r w:rsidR="000B328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6F33A0">
              <w:rPr>
                <w:rFonts w:ascii="Calibri" w:hAnsi="Calibri" w:cs="Calibri"/>
                <w:sz w:val="24"/>
                <w:szCs w:val="24"/>
              </w:rPr>
              <w:t>(ZO)</w:t>
            </w:r>
          </w:p>
          <w:p w14:paraId="4A58E627" w14:textId="572B0907" w:rsidR="00131901" w:rsidRDefault="00206FCA" w:rsidP="000B328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</w:t>
            </w:r>
            <w:r w:rsidR="00131901">
              <w:rPr>
                <w:rFonts w:ascii="Calibri" w:hAnsi="Calibri" w:cs="Calibri"/>
                <w:sz w:val="24"/>
                <w:szCs w:val="24"/>
              </w:rPr>
              <w:t>ápočet (ZO)</w:t>
            </w:r>
          </w:p>
        </w:tc>
      </w:tr>
      <w:tr w:rsidR="00094BE1" w14:paraId="67749769" w14:textId="77777777" w:rsidTr="00A91EB8">
        <w:trPr>
          <w:trHeight w:val="2819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02D9F" w14:textId="56453A59" w:rsidR="00131901" w:rsidRPr="0006122E" w:rsidRDefault="00131901" w:rsidP="00131901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06122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Stručná anotace: </w:t>
            </w:r>
          </w:p>
          <w:p w14:paraId="51A4CEAB" w14:textId="7B56F681" w:rsidR="00A91EB8" w:rsidRPr="00A91EB8" w:rsidRDefault="00A91EB8" w:rsidP="00A91EB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91EB8">
              <w:rPr>
                <w:rFonts w:asciiTheme="minorHAnsi" w:hAnsiTheme="minorHAnsi" w:cstheme="minorHAnsi"/>
                <w:sz w:val="24"/>
                <w:szCs w:val="24"/>
              </w:rPr>
              <w:t>Cílem je příprava pedagogů v souladu s trendy profesionalizace učitelské profese, které kladou důraz na reflexivní pojetí – reflektivní model učitelského vzdělávání. Cílem pedagogické praxe je i spojení teorie a praxe všech složek přípravy a uvedení studentů do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A91EB8">
              <w:rPr>
                <w:rFonts w:asciiTheme="minorHAnsi" w:hAnsiTheme="minorHAnsi" w:cstheme="minorHAnsi"/>
                <w:sz w:val="24"/>
                <w:szCs w:val="24"/>
              </w:rPr>
              <w:t>podmínek reálného edukačního prostředí, zároveň je kladen důraz na teoreticky podloženou reflexi a systematickou facilitaci procesů zkušenostního učení.</w:t>
            </w:r>
          </w:p>
          <w:p w14:paraId="20FB6594" w14:textId="3A994E76" w:rsidR="000947B7" w:rsidRPr="00206FCA" w:rsidRDefault="00A91EB8" w:rsidP="00A91EB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91EB8">
              <w:rPr>
                <w:rFonts w:asciiTheme="minorHAnsi" w:hAnsiTheme="minorHAnsi" w:cstheme="minorHAnsi"/>
                <w:sz w:val="24"/>
                <w:szCs w:val="24"/>
              </w:rPr>
              <w:t>Konkrétním cílem souvislé praxe je zejména realizace teoretických poznatků v pedagogické praxi, získávání, procvičování a upevňování profesních dovedností, získání pozitivního vztahu ke zvolené profesi.</w:t>
            </w:r>
          </w:p>
        </w:tc>
      </w:tr>
      <w:tr w:rsidR="00A91EB8" w14:paraId="135CEE5B" w14:textId="77777777" w:rsidTr="00206FCA">
        <w:trPr>
          <w:trHeight w:val="3339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5C0A" w14:textId="77777777" w:rsidR="00A91EB8" w:rsidRDefault="00A91EB8" w:rsidP="00131901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Obsah:</w:t>
            </w:r>
          </w:p>
          <w:p w14:paraId="05399E10" w14:textId="77777777" w:rsidR="00A91EB8" w:rsidRPr="00206FCA" w:rsidRDefault="00A91EB8" w:rsidP="00A91EB8">
            <w:pPr>
              <w:ind w:left="306" w:hanging="306"/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ab/>
              <w:t>Seznámení se s konkrétními pojetími edukační reality ve volném čase v konkrétním zařízení výchovy mimo vyučování (náslechy, exkurze, doprovodné semináře aj.)</w:t>
            </w:r>
          </w:p>
          <w:p w14:paraId="0E7188A8" w14:textId="77777777" w:rsidR="00A91EB8" w:rsidRPr="00206FCA" w:rsidRDefault="00A91EB8" w:rsidP="00A91EB8">
            <w:pPr>
              <w:ind w:left="306" w:hanging="306"/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ab/>
              <w:t>Seznámení se s realitou profese vychovatele a pedagoga volného času prostřednictvím pozorování a reflektivních záznamů v konkrétním zařízení</w:t>
            </w:r>
          </w:p>
          <w:p w14:paraId="34945B64" w14:textId="77777777" w:rsidR="00A91EB8" w:rsidRPr="00206FCA" w:rsidRDefault="00A91EB8" w:rsidP="00A91EB8">
            <w:pPr>
              <w:ind w:left="306" w:hanging="306"/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ab/>
              <w:t>Analýza dokumentů konkrétních zařízení výchovy mimo vyučování</w:t>
            </w:r>
          </w:p>
          <w:p w14:paraId="3A82D44F" w14:textId="77777777" w:rsidR="00A91EB8" w:rsidRPr="00206FCA" w:rsidRDefault="00A91EB8" w:rsidP="00A91EB8">
            <w:pPr>
              <w:ind w:left="306" w:hanging="306"/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ab/>
              <w:t>Asistentské činnosti a další aktivity studenta v seznamovacích týdnech</w:t>
            </w:r>
          </w:p>
          <w:p w14:paraId="4817B164" w14:textId="77777777" w:rsidR="00A91EB8" w:rsidRPr="00206FCA" w:rsidRDefault="00A91EB8" w:rsidP="00A91EB8">
            <w:pPr>
              <w:ind w:left="306" w:hanging="306"/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Vlastní praktické úkony studentů (vlastní výstupy) spojené s efektivní sebereflexí </w:t>
            </w:r>
          </w:p>
          <w:p w14:paraId="4FFD293C" w14:textId="77777777" w:rsidR="00A91EB8" w:rsidRPr="00206FCA" w:rsidRDefault="00A91EB8" w:rsidP="00A91EB8">
            <w:pPr>
              <w:ind w:left="306" w:hanging="306"/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ab/>
              <w:t>Reflexe obecné i specifické edukační reality</w:t>
            </w:r>
          </w:p>
          <w:p w14:paraId="09D389DF" w14:textId="0B21231C" w:rsidR="00A91EB8" w:rsidRPr="0006122E" w:rsidRDefault="00A91EB8" w:rsidP="00A91EB8">
            <w:pPr>
              <w:ind w:left="306" w:hanging="306"/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ab/>
              <w:t>Opatření a závěry pro práci pedagoga v konkrétních zařízeních realizujících výchovu mimo vyučování a volnočasové aktivity</w:t>
            </w:r>
          </w:p>
        </w:tc>
      </w:tr>
      <w:tr w:rsidR="00094BE1" w14:paraId="7D767183" w14:textId="77777777" w:rsidTr="00206FCA">
        <w:trPr>
          <w:trHeight w:val="1699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E0B3" w14:textId="0C4300E4" w:rsidR="006F33A0" w:rsidRPr="00B94A8F" w:rsidRDefault="00E4078B" w:rsidP="006F33A0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B94A8F">
              <w:rPr>
                <w:rFonts w:ascii="Bahnschrift" w:hAnsi="Bahnschrift" w:cs="Calibri"/>
                <w:b/>
                <w:bCs/>
                <w:sz w:val="22"/>
                <w:szCs w:val="22"/>
              </w:rPr>
              <w:t>Povinná literatura:</w:t>
            </w:r>
          </w:p>
          <w:p w14:paraId="709AEC51" w14:textId="77777777" w:rsidR="00131901" w:rsidRPr="00206FCA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BENDL, S. a kol.: </w:t>
            </w:r>
            <w:r w:rsidRPr="00206FC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Vychovatelství, učebnice teoretických základů oboru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. Praha: Grada, 2015. ISBN 978-80-247-9763-2 (</w:t>
            </w:r>
            <w:proofErr w:type="spellStart"/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ePub</w:t>
            </w:r>
            <w:proofErr w:type="spellEnd"/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426024F4" w14:textId="24D60D47" w:rsidR="00094BE1" w:rsidRPr="00206FCA" w:rsidRDefault="0013190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HÁJEK, B., HOFBAUER, B., PÁVKOVÁ, J.: </w:t>
            </w:r>
            <w:r w:rsidRPr="00206FC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Pedagogické ovlivňování volného času. Současné trendy.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 Praha: Portál, 2008. ISBN 978-80-7367-473-1.</w:t>
            </w:r>
          </w:p>
        </w:tc>
      </w:tr>
      <w:tr w:rsidR="00094BE1" w14:paraId="4369ED2C" w14:textId="77777777" w:rsidTr="00A91EB8">
        <w:trPr>
          <w:trHeight w:val="1275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1B71" w14:textId="7BCA2897" w:rsidR="00094BE1" w:rsidRPr="00206FCA" w:rsidRDefault="00E4078B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06122E">
              <w:rPr>
                <w:rFonts w:ascii="Bahnschrift" w:hAnsi="Bahnschrift" w:cs="Calibri"/>
                <w:b/>
                <w:bCs/>
                <w:sz w:val="22"/>
                <w:szCs w:val="22"/>
              </w:rPr>
              <w:t>Doporučená literatura:</w:t>
            </w:r>
          </w:p>
          <w:p w14:paraId="471A3D73" w14:textId="77777777" w:rsidR="00131901" w:rsidRPr="00206FCA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HERMOCHOVÁ, S., VAŇKOVÁ, J.: </w:t>
            </w:r>
            <w:r w:rsidRPr="00206FC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Hry pro rozvoj skupinové spolupráce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. Praha: Portál, 2013. ISBN 978-80-262-0727-6.</w:t>
            </w:r>
          </w:p>
          <w:p w14:paraId="54B43BC5" w14:textId="77777777" w:rsidR="00131901" w:rsidRPr="00206FCA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HOFBAUER, B.: </w:t>
            </w:r>
            <w:r w:rsidRPr="00206FC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Děti, mládež a volný čas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. Praha: Portál, 2004. ISBN 80-7178-927-5.</w:t>
            </w:r>
          </w:p>
          <w:p w14:paraId="2165C9FD" w14:textId="77777777" w:rsidR="00131901" w:rsidRPr="00206FCA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HOLEYŠOVSKÁ, A.: </w:t>
            </w:r>
            <w:r w:rsidRPr="00206FC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Zájmová činnost ve školní družině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. Praha: Portál, 2009. ISBN 978-80-7367-586-8.</w:t>
            </w:r>
          </w:p>
          <w:p w14:paraId="5902A515" w14:textId="77777777" w:rsidR="00131901" w:rsidRPr="00206FCA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KALÁBOVÁ, N.: </w:t>
            </w:r>
            <w:r w:rsidRPr="00206FC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Hra a pohádkové cestování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 – Pro děti od 5 do 8 let. Praha: Grada, 2006. ISBN 978-80-247-6205-0.</w:t>
            </w:r>
          </w:p>
          <w:p w14:paraId="5583FCFB" w14:textId="77777777" w:rsidR="00131901" w:rsidRPr="00206FCA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KODÝM, M.: </w:t>
            </w:r>
            <w:r w:rsidRPr="00206FC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Metody rozvoje sociálních dovedností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. Praha: UJAK, 2014. ISBN 978-80-7452-046-4.</w:t>
            </w:r>
          </w:p>
          <w:p w14:paraId="438D07AB" w14:textId="77777777" w:rsidR="00131901" w:rsidRPr="00206FCA" w:rsidRDefault="00131901" w:rsidP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MACHKOVÁ, E.: </w:t>
            </w:r>
            <w:r w:rsidRPr="00206FC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Metodika dramatické výchovy: zásobník dramatických her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 a improvizací. Praha: NIPOS, 2011. ISBN 978-80-7068-250-0.</w:t>
            </w:r>
          </w:p>
          <w:p w14:paraId="251F78CC" w14:textId="083EF630" w:rsidR="00206FCA" w:rsidRPr="00A91EB8" w:rsidRDefault="00131901" w:rsidP="00206FC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PETILLON, H.: </w:t>
            </w:r>
            <w:r w:rsidRPr="00206FC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1000 her pro školy, kroužky a volný čas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. Praha: Albatros, 2013. ISBN 978-80-266-0095-4.</w:t>
            </w:r>
          </w:p>
        </w:tc>
      </w:tr>
      <w:tr w:rsidR="00094BE1" w14:paraId="0A229D6A" w14:textId="77777777" w:rsidTr="00206FCA">
        <w:trPr>
          <w:trHeight w:val="850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C7A43" w14:textId="7D5D60D5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lastRenderedPageBreak/>
              <w:t>Požadavky k zápočtu:</w:t>
            </w:r>
          </w:p>
          <w:p w14:paraId="34FEE9B5" w14:textId="22C36DAC" w:rsidR="00094BE1" w:rsidRPr="00206FCA" w:rsidRDefault="001319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Zápočet</w:t>
            </w:r>
            <w:r w:rsidR="0056777C"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vedení deníku práce (40</w:t>
            </w:r>
            <w:r w:rsidR="00206FCA"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%) a praktické výstupy (60</w:t>
            </w:r>
            <w:r w:rsidR="00206FCA"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%) </w:t>
            </w:r>
          </w:p>
          <w:p w14:paraId="179F5905" w14:textId="0A6B3148" w:rsidR="0006122E" w:rsidRPr="00206FCA" w:rsidRDefault="0006122E" w:rsidP="0006122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Celkem </w:t>
            </w:r>
            <w:r w:rsidR="00EB7892" w:rsidRPr="00206FCA">
              <w:rPr>
                <w:rFonts w:asciiTheme="minorHAnsi" w:hAnsiTheme="minorHAnsi" w:cstheme="minorHAnsi"/>
                <w:sz w:val="24"/>
                <w:szCs w:val="24"/>
              </w:rPr>
              <w:t>2 týdny</w:t>
            </w:r>
            <w:r w:rsidR="000947B7"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v ZO a </w:t>
            </w:r>
            <w:r w:rsidR="000947B7"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1 týden 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v LO.</w:t>
            </w:r>
          </w:p>
          <w:p w14:paraId="4B75FC92" w14:textId="3E53252C" w:rsidR="0006122E" w:rsidRPr="00206FCA" w:rsidRDefault="0006122E" w:rsidP="0006122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ZO: </w:t>
            </w:r>
            <w:r w:rsidR="00EB7892" w:rsidRPr="00206FCA">
              <w:rPr>
                <w:rFonts w:asciiTheme="minorHAnsi" w:hAnsiTheme="minorHAnsi" w:cstheme="minorHAnsi"/>
                <w:sz w:val="24"/>
                <w:szCs w:val="24"/>
              </w:rPr>
              <w:t>2 dny</w:t>
            </w:r>
            <w:r w:rsidR="000947B7"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náslech na pracovišti a </w:t>
            </w:r>
            <w:r w:rsidR="00EB7892"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8 </w:t>
            </w:r>
            <w:r w:rsidR="000947B7" w:rsidRPr="00206FCA">
              <w:rPr>
                <w:rFonts w:asciiTheme="minorHAnsi" w:hAnsiTheme="minorHAnsi" w:cstheme="minorHAnsi"/>
                <w:sz w:val="24"/>
                <w:szCs w:val="24"/>
              </w:rPr>
              <w:t>dn</w:t>
            </w:r>
            <w:r w:rsidR="00EB7892"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ů 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realizace vlastních výstupů pod vedením cvičného pedagoga.</w:t>
            </w:r>
          </w:p>
          <w:p w14:paraId="1BE80C23" w14:textId="3F0506C2" w:rsidR="0006122E" w:rsidRPr="00206FCA" w:rsidRDefault="0006122E" w:rsidP="0006122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LO: </w:t>
            </w:r>
            <w:r w:rsidR="000947B7" w:rsidRPr="00206FCA">
              <w:rPr>
                <w:rFonts w:asciiTheme="minorHAnsi" w:hAnsiTheme="minorHAnsi" w:cstheme="minorHAnsi"/>
                <w:sz w:val="24"/>
                <w:szCs w:val="24"/>
              </w:rPr>
              <w:t>5 dn</w:t>
            </w:r>
            <w:r w:rsidR="00EB7892" w:rsidRPr="00206FCA">
              <w:rPr>
                <w:rFonts w:asciiTheme="minorHAnsi" w:hAnsiTheme="minorHAnsi" w:cstheme="minorHAnsi"/>
                <w:sz w:val="24"/>
                <w:szCs w:val="24"/>
              </w:rPr>
              <w:t>ů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 realizace vlastních výstupů pod vedením cvičeného pedagoga.</w:t>
            </w:r>
          </w:p>
          <w:p w14:paraId="60DDB91E" w14:textId="4E7C9189" w:rsidR="0006122E" w:rsidRPr="00206FCA" w:rsidRDefault="0006122E" w:rsidP="0006122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Pozorování z náslechů a přípravy vlastních výstupů budou zaznamenány v deníku praxe podle pokynů vyučujícího.</w:t>
            </w:r>
          </w:p>
          <w:p w14:paraId="32588CE9" w14:textId="10FF6C0D" w:rsidR="00094BE1" w:rsidRDefault="0056777C" w:rsidP="00206FCA">
            <w:pPr>
              <w:ind w:left="731" w:hanging="731"/>
              <w:rPr>
                <w:rFonts w:ascii="Calibri" w:hAnsi="Calibri" w:cs="Calibri"/>
                <w:sz w:val="24"/>
                <w:szCs w:val="24"/>
              </w:rPr>
            </w:pPr>
            <w:r w:rsidRPr="00206FC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Pozn.:</w:t>
            </w:r>
            <w:r w:rsidR="00206FC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06FCA">
              <w:rPr>
                <w:rFonts w:ascii="Calibri" w:hAnsi="Calibri" w:cs="Calibri"/>
                <w:sz w:val="24"/>
                <w:szCs w:val="24"/>
              </w:rPr>
              <w:tab/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Pro uznání zápočtu v plném rozsahu je nutno doložit p</w:t>
            </w:r>
            <w:r w:rsidR="00EB7892" w:rsidRPr="00206FCA">
              <w:rPr>
                <w:rFonts w:asciiTheme="minorHAnsi" w:hAnsiTheme="minorHAnsi" w:cstheme="minorHAnsi"/>
                <w:sz w:val="24"/>
                <w:szCs w:val="24"/>
              </w:rPr>
              <w:t xml:space="preserve">otvrzení od zaměstnavatele </w:t>
            </w:r>
            <w:r w:rsidRPr="00206FCA">
              <w:rPr>
                <w:rFonts w:asciiTheme="minorHAnsi" w:hAnsiTheme="minorHAnsi" w:cstheme="minorHAnsi"/>
                <w:sz w:val="24"/>
                <w:szCs w:val="24"/>
              </w:rPr>
              <w:t>(pracovní pozice: vychovatel ve školní družině).</w:t>
            </w:r>
            <w:r w:rsidR="00E4078B" w:rsidRPr="00206FCA">
              <w:rPr>
                <w:rFonts w:ascii="Calibri" w:hAnsi="Calibri" w:cs="Calibri"/>
                <w:sz w:val="28"/>
                <w:szCs w:val="28"/>
              </w:rPr>
              <w:t xml:space="preserve"> </w:t>
            </w:r>
          </w:p>
        </w:tc>
      </w:tr>
    </w:tbl>
    <w:p w14:paraId="6CFDAC05" w14:textId="21580397" w:rsidR="00094BE1" w:rsidRDefault="00206FC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sectPr w:rsidR="00094BE1">
      <w:headerReference w:type="default" r:id="rId6"/>
      <w:footerReference w:type="default" r:id="rId7"/>
      <w:pgSz w:w="11907" w:h="16840"/>
      <w:pgMar w:top="1417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2AE06" w14:textId="77777777" w:rsidR="00E4078B" w:rsidRDefault="00E4078B">
      <w:r>
        <w:separator/>
      </w:r>
    </w:p>
  </w:endnote>
  <w:endnote w:type="continuationSeparator" w:id="0">
    <w:p w14:paraId="6D7584B2" w14:textId="77777777" w:rsidR="00E4078B" w:rsidRDefault="00E4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7C9C" w14:textId="77777777" w:rsidR="00E4078B" w:rsidRDefault="00E4078B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D24B7" w14:textId="77777777" w:rsidR="00E4078B" w:rsidRDefault="00E4078B">
      <w:r>
        <w:rPr>
          <w:color w:val="000000"/>
        </w:rPr>
        <w:separator/>
      </w:r>
    </w:p>
  </w:footnote>
  <w:footnote w:type="continuationSeparator" w:id="0">
    <w:p w14:paraId="32E8B9CE" w14:textId="77777777" w:rsidR="00E4078B" w:rsidRDefault="00E4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5044" w14:textId="77777777" w:rsidR="00E4078B" w:rsidRPr="00C96C2C" w:rsidRDefault="00E4078B">
    <w:pPr>
      <w:pStyle w:val="Nadpis1"/>
      <w:spacing w:after="30"/>
      <w:ind w:left="567" w:right="-709"/>
    </w:pPr>
    <w:r w:rsidRPr="00C96C2C">
      <w:rPr>
        <w:noProof/>
      </w:rPr>
      <w:drawing>
        <wp:anchor distT="0" distB="0" distL="114300" distR="114300" simplePos="0" relativeHeight="251659264" behindDoc="0" locked="0" layoutInCell="1" allowOverlap="1" wp14:anchorId="1E456567" wp14:editId="674FD7CA">
          <wp:simplePos x="0" y="0"/>
          <wp:positionH relativeFrom="margin">
            <wp:posOffset>-342900</wp:posOffset>
          </wp:positionH>
          <wp:positionV relativeFrom="paragraph">
            <wp:posOffset>-90168</wp:posOffset>
          </wp:positionV>
          <wp:extent cx="634365" cy="526410"/>
          <wp:effectExtent l="0" t="0" r="0" b="6990"/>
          <wp:wrapNone/>
          <wp:docPr id="1439461854" name="Obrázek 79762718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4365" cy="52641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C96C2C">
      <w:rPr>
        <w:b w:val="0"/>
        <w:sz w:val="22"/>
        <w:szCs w:val="22"/>
      </w:rPr>
      <w:t>Střední pedagogická škola, gymnázium a vyšší odborná škola Karlovy Vary, příspěvková organizace</w:t>
    </w:r>
  </w:p>
  <w:p w14:paraId="59A8E6EA" w14:textId="77777777" w:rsidR="00E4078B" w:rsidRPr="00C96C2C" w:rsidRDefault="00E4078B">
    <w:pPr>
      <w:pStyle w:val="Zhlav"/>
      <w:tabs>
        <w:tab w:val="clear" w:pos="4536"/>
      </w:tabs>
      <w:ind w:left="567" w:right="-709"/>
      <w:contextualSpacing/>
    </w:pPr>
    <w:r w:rsidRPr="00C96C2C">
      <w:rPr>
        <w:sz w:val="16"/>
        <w:szCs w:val="16"/>
      </w:rPr>
      <w:t xml:space="preserve">Lidická 455/40, 360 01 Karlovy Vary, tel.: +420 354 224 711, e-mail: </w:t>
    </w:r>
    <w:hyperlink r:id="rId2" w:history="1">
      <w:r w:rsidRPr="00C96C2C">
        <w:rPr>
          <w:rStyle w:val="Hypertextovodkaz"/>
          <w:color w:val="auto"/>
          <w:sz w:val="16"/>
          <w:szCs w:val="16"/>
        </w:rPr>
        <w:t>info@pedgym-kv.cz</w:t>
      </w:r>
    </w:hyperlink>
    <w:r w:rsidRPr="00C96C2C">
      <w:rPr>
        <w:sz w:val="16"/>
        <w:szCs w:val="16"/>
      </w:rPr>
      <w:t xml:space="preserve">  web: </w:t>
    </w:r>
    <w:hyperlink r:id="rId3" w:history="1">
      <w:r w:rsidRPr="00C96C2C">
        <w:rPr>
          <w:rStyle w:val="Hypertextovodkaz"/>
          <w:color w:val="auto"/>
          <w:sz w:val="16"/>
          <w:szCs w:val="16"/>
        </w:rPr>
        <w:t>www.pedgym-kv.cz</w:t>
      </w:r>
    </w:hyperlink>
  </w:p>
  <w:p w14:paraId="3FAF9146" w14:textId="77777777" w:rsidR="00E4078B" w:rsidRPr="00C96C2C" w:rsidRDefault="00E4078B">
    <w:pPr>
      <w:pStyle w:val="Zhlav"/>
      <w:ind w:left="56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E1"/>
    <w:rsid w:val="0006122E"/>
    <w:rsid w:val="000947B7"/>
    <w:rsid w:val="00094BE1"/>
    <w:rsid w:val="000B3284"/>
    <w:rsid w:val="00131901"/>
    <w:rsid w:val="00206FCA"/>
    <w:rsid w:val="0056777C"/>
    <w:rsid w:val="006F33A0"/>
    <w:rsid w:val="00946AED"/>
    <w:rsid w:val="00A91EB8"/>
    <w:rsid w:val="00B94A8F"/>
    <w:rsid w:val="00C96C2C"/>
    <w:rsid w:val="00E4078B"/>
    <w:rsid w:val="00E73E26"/>
    <w:rsid w:val="00EB7892"/>
    <w:rsid w:val="00FB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7EFD"/>
  <w15:docId w15:val="{B9DEDA93-7065-4D86-879F-492DA2B1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Normln"/>
    <w:next w:val="Normln"/>
    <w:uiPriority w:val="9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uiPriority w:val="10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pPr>
      <w:ind w:firstLine="708"/>
      <w:jc w:val="both"/>
    </w:pPr>
  </w:style>
  <w:style w:type="character" w:customStyle="1" w:styleId="info2">
    <w:name w:val="info2"/>
    <w:rPr>
      <w:vanish w:val="0"/>
    </w:rPr>
  </w:style>
  <w:style w:type="character" w:customStyle="1" w:styleId="ZkladntextodsazenChar">
    <w:name w:val="Základní text odsazený Char"/>
    <w:rPr>
      <w:sz w:val="24"/>
      <w:szCs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customStyle="1" w:styleId="ZhlavChar">
    <w:name w:val="Záhlaví Char"/>
    <w:rPr>
      <w:sz w:val="24"/>
      <w:szCs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customStyle="1" w:styleId="ZpatChar">
    <w:name w:val="Zápatí Char"/>
    <w:rPr>
      <w:sz w:val="24"/>
      <w:szCs w:val="24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">
    <w:name w:val="Body Text"/>
    <w:basedOn w:val="Normln"/>
    <w:pPr>
      <w:spacing w:after="120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pPr>
      <w:spacing w:after="120" w:line="480" w:lineRule="auto"/>
    </w:pPr>
  </w:style>
  <w:style w:type="character" w:styleId="Siln">
    <w:name w:val="Strong"/>
    <w:rPr>
      <w:b/>
      <w:bCs/>
    </w:rPr>
  </w:style>
  <w:style w:type="paragraph" w:customStyle="1" w:styleId="Default">
    <w:name w:val="Default"/>
    <w:rsid w:val="000B3284"/>
    <w:pPr>
      <w:autoSpaceDE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4294967106</TotalTime>
  <Pages>2</Pages>
  <Words>457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dc:description/>
  <cp:lastModifiedBy>Vojtěch Lőffelmann</cp:lastModifiedBy>
  <cp:revision>5</cp:revision>
  <cp:lastPrinted>2012-08-22T13:11:00Z</cp:lastPrinted>
  <dcterms:created xsi:type="dcterms:W3CDTF">2023-08-29T10:43:00Z</dcterms:created>
  <dcterms:modified xsi:type="dcterms:W3CDTF">2025-08-30T10:20:00Z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</Properties>
</file>